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DE" w:rsidRDefault="00C974DE">
      <w:pPr>
        <w:pStyle w:val="Tittel"/>
        <w:jc w:val="left"/>
        <w:rPr>
          <w:rFonts w:ascii="Arial" w:hAnsi="Arial" w:cs="Arial"/>
          <w:sz w:val="40"/>
        </w:rPr>
      </w:pPr>
      <w:bookmarkStart w:id="0" w:name="_GoBack"/>
      <w:bookmarkEnd w:id="0"/>
    </w:p>
    <w:p w:rsidR="007A6AA8" w:rsidRDefault="007A6AA8">
      <w:pPr>
        <w:pStyle w:val="Tittel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Vedtekter for KFU Stavanger mai </w:t>
      </w:r>
      <w:r w:rsidR="003C270A">
        <w:rPr>
          <w:rFonts w:ascii="Arial" w:hAnsi="Arial" w:cs="Arial"/>
          <w:sz w:val="40"/>
        </w:rPr>
        <w:t>2013</w:t>
      </w:r>
    </w:p>
    <w:p w:rsidR="00463B70" w:rsidRDefault="00463B70">
      <w:pPr>
        <w:pStyle w:val="Tittel"/>
        <w:jc w:val="left"/>
        <w:rPr>
          <w:rFonts w:ascii="Arial" w:hAnsi="Arial" w:cs="Arial"/>
          <w:sz w:val="4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33"/>
        <w:gridCol w:w="8131"/>
      </w:tblGrid>
      <w:tr w:rsidR="00463B70" w:rsidRPr="00683C52" w:rsidTr="00683C52">
        <w:tc>
          <w:tcPr>
            <w:tcW w:w="1333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683C52">
              <w:rPr>
                <w:rFonts w:ascii="Arial" w:hAnsi="Arial" w:cs="Arial"/>
                <w:b/>
                <w:u w:val="single"/>
              </w:rPr>
              <w:t>§ 1 Formål</w:t>
            </w:r>
          </w:p>
        </w:tc>
        <w:tc>
          <w:tcPr>
            <w:tcW w:w="8131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</w:tc>
      </w:tr>
      <w:tr w:rsidR="00463B70" w:rsidRPr="00683C52" w:rsidTr="00683C52">
        <w:tc>
          <w:tcPr>
            <w:tcW w:w="1333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683C52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131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3C52">
              <w:rPr>
                <w:rFonts w:ascii="Arial" w:hAnsi="Arial" w:cs="Arial"/>
              </w:rPr>
              <w:t>Kommunalt foreldreutvalg (KFU) er et partipolitisk uavhengig og livssynsnøytralt samordnende og koordinerende organ for Foreldrerådets arbeidsutvalg (FAU) ved grunnskolene i Stavanger.</w:t>
            </w: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3C52">
              <w:rPr>
                <w:rFonts w:ascii="Arial" w:hAnsi="Arial" w:cs="Arial"/>
              </w:rPr>
              <w:t>KFU arbeider for å øke forståelsen for, og bedre samarbeidet mellom hjem og skole.</w:t>
            </w:r>
          </w:p>
          <w:p w:rsidR="00463B70" w:rsidRPr="00683C52" w:rsidRDefault="00463B70" w:rsidP="00683C52">
            <w:pPr>
              <w:rPr>
                <w:rFonts w:ascii="Arial" w:hAnsi="Arial" w:cs="Arial"/>
                <w:b/>
              </w:rPr>
            </w:pPr>
          </w:p>
        </w:tc>
      </w:tr>
      <w:tr w:rsidR="00463B70" w:rsidRPr="00683C52" w:rsidTr="00683C52">
        <w:tc>
          <w:tcPr>
            <w:tcW w:w="1333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683C52">
              <w:rPr>
                <w:rFonts w:ascii="Arial" w:hAnsi="Arial" w:cs="Arial"/>
                <w:b/>
              </w:rPr>
              <w:t>1.2</w:t>
            </w: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3C52">
              <w:rPr>
                <w:rFonts w:ascii="Arial" w:hAnsi="Arial" w:cs="Arial"/>
              </w:rPr>
              <w:t>1.2.1</w:t>
            </w: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131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3C52">
              <w:rPr>
                <w:rFonts w:ascii="Arial" w:hAnsi="Arial" w:cs="Arial"/>
              </w:rPr>
              <w:t>KFU skal nå formålet gjennom å:</w:t>
            </w: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3C52">
              <w:rPr>
                <w:rFonts w:ascii="Arial" w:hAnsi="Arial" w:cs="Arial"/>
              </w:rPr>
              <w:t>Arbeide for å fremme et godt samarbeid mellom foreldrene, skolen, skoleadministrasjonen og politiske beslutningsorgan i kommunen.</w:t>
            </w: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463B70" w:rsidRPr="00683C52" w:rsidTr="00683C52">
        <w:tc>
          <w:tcPr>
            <w:tcW w:w="1333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683C52">
              <w:rPr>
                <w:rFonts w:ascii="Arial" w:hAnsi="Arial" w:cs="Arial"/>
              </w:rPr>
              <w:t>1.2.2</w:t>
            </w:r>
          </w:p>
        </w:tc>
        <w:tc>
          <w:tcPr>
            <w:tcW w:w="8131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3C52">
              <w:rPr>
                <w:rFonts w:ascii="Arial" w:hAnsi="Arial" w:cs="Arial"/>
              </w:rPr>
              <w:t>Være et høringsorgan og et rådgivende organ på vegne av foreldrene ved grunnskolene i kommunen</w:t>
            </w: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463B70" w:rsidRPr="00683C52" w:rsidTr="00683C52">
        <w:tc>
          <w:tcPr>
            <w:tcW w:w="1333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683C52">
              <w:rPr>
                <w:rFonts w:ascii="Arial" w:hAnsi="Arial" w:cs="Arial"/>
              </w:rPr>
              <w:t>1.2.3</w:t>
            </w:r>
          </w:p>
        </w:tc>
        <w:tc>
          <w:tcPr>
            <w:tcW w:w="8131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3C52">
              <w:rPr>
                <w:rFonts w:ascii="Arial" w:hAnsi="Arial" w:cs="Arial"/>
              </w:rPr>
              <w:t>Drive informasjonsarbeid og idèskapning, og bidra til erfaringsutveksling og foreldresamarbeid mellom grunnskolene i kommunen</w:t>
            </w: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463B70" w:rsidRPr="00683C52" w:rsidTr="00683C52">
        <w:tc>
          <w:tcPr>
            <w:tcW w:w="1333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683C52">
              <w:rPr>
                <w:rFonts w:ascii="Arial" w:hAnsi="Arial" w:cs="Arial"/>
              </w:rPr>
              <w:t>1.2.4</w:t>
            </w:r>
          </w:p>
        </w:tc>
        <w:tc>
          <w:tcPr>
            <w:tcW w:w="8131" w:type="dxa"/>
            <w:shd w:val="clear" w:color="auto" w:fill="auto"/>
          </w:tcPr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83C52">
              <w:rPr>
                <w:rFonts w:ascii="Arial" w:hAnsi="Arial" w:cs="Arial"/>
              </w:rPr>
              <w:t>Legge til rette for økt foreldreengasjement, og arbeide for at foreldrerepresentantene skal få opplæring slik at de kan ivareta sine oppgaver på den enkelte skole best mulig.</w:t>
            </w:r>
          </w:p>
          <w:p w:rsidR="00463B70" w:rsidRPr="00683C52" w:rsidRDefault="00463B70" w:rsidP="00683C5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463B70" w:rsidRPr="00463B70" w:rsidRDefault="00463B70">
      <w:pPr>
        <w:pStyle w:val="Tittel"/>
        <w:jc w:val="left"/>
        <w:rPr>
          <w:rFonts w:ascii="Arial" w:hAnsi="Arial" w:cs="Arial"/>
          <w:sz w:val="20"/>
        </w:rPr>
      </w:pPr>
    </w:p>
    <w:p w:rsidR="007A6AA8" w:rsidRDefault="007A6AA8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7A6AA8" w:rsidTr="00463B70">
        <w:tc>
          <w:tcPr>
            <w:tcW w:w="1771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§ 2 Organisering</w:t>
            </w:r>
          </w:p>
        </w:tc>
        <w:tc>
          <w:tcPr>
            <w:tcW w:w="7655" w:type="dxa"/>
          </w:tcPr>
          <w:p w:rsidR="007A6AA8" w:rsidRDefault="007A6AA8" w:rsidP="000E3D3A">
            <w:pPr>
              <w:tabs>
                <w:tab w:val="left" w:pos="1418"/>
              </w:tabs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2.1 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KFU representerer alle foreldre med barn i grunnskolen i Stavanger. Skolene er representert i KFU via FAU ved den enkelte skole.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Representantene velger på årsmøtet et styre bestående av leder + 7 styremedlemmer med personlige varamedlemmer. Det skal være en representant fra hver bydel i tillegg til leder.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Medlemmer og varamedlemmer velges for 2 år av gangen. Halvparten er på valg hvert år. Leder velges for </w:t>
            </w:r>
            <w:r w:rsidR="009219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år av gangen. 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Styremedlemmene trenger ikke være FAU- medlemmer.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Sittende styre er valgkomité, og lager sin innstilling etter forslag fra FAU i bydelene. Representanten til KFUs styre fra bydelen som går ut av KFU-styret har ansvar for at bydelen sender sine forslag til valgkomiteen</w:t>
            </w:r>
          </w:p>
          <w:p w:rsidR="007A6AA8" w:rsidRDefault="007A6AA8">
            <w:pPr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Ansatte i Stavangerskolene, eller virksomheter tilknyttet denne, kan ikke velges som </w:t>
            </w:r>
            <w:r w:rsidR="00921950">
              <w:rPr>
                <w:rFonts w:ascii="Arial" w:hAnsi="Arial" w:cs="Arial"/>
              </w:rPr>
              <w:t>Leder, nestleder eller kasserer</w:t>
            </w:r>
            <w:r>
              <w:rPr>
                <w:rFonts w:ascii="Arial" w:hAnsi="Arial" w:cs="Arial"/>
              </w:rPr>
              <w:t xml:space="preserve"> i KFU.</w:t>
            </w:r>
          </w:p>
          <w:p w:rsidR="007A6AA8" w:rsidRDefault="007A6AA8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2.5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Faste medlemmer i et Driftsstyre kan ikke velges til leder, nestleder eller kasserer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0E3D3A" w:rsidRDefault="000E3D3A">
      <w:pPr>
        <w:rPr>
          <w:rFonts w:ascii="Arial" w:hAnsi="Arial" w:cs="Arial"/>
        </w:rPr>
      </w:pPr>
    </w:p>
    <w:p w:rsidR="007A6AA8" w:rsidRDefault="000E3D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7938"/>
      </w:tblGrid>
      <w:tr w:rsidR="007A6AA8" w:rsidTr="00463B70">
        <w:tc>
          <w:tcPr>
            <w:tcW w:w="1488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§ 3 Årsmøte</w:t>
            </w:r>
          </w:p>
        </w:tc>
        <w:tc>
          <w:tcPr>
            <w:tcW w:w="7938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Årsmøtet er KFUs øverste myndighet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 avholdes innen utgangen av mai.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innkaller med minst 14 dagers varsel. Saker som ønskes behandlet på årsmøte må være styret i hende 1 måned før årsmøtet.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medlemmer av FAU i Stavangerskolene inviteres til Årsmøtet gjennom innkalling til FAU-leder. Hver skole har en stemme på årsmøtet.</w:t>
            </w:r>
          </w:p>
          <w:p w:rsidR="00FC67C4" w:rsidRDefault="00FC67C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Årsmøtet skal behandle følgene saker: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av møteleder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av referent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av to personer til å undertegne protokollen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Godkjenning av innkalling og dagsorden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KFUs årsberetning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KFUs budsjett og regnskap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av styret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av revisor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 for neste periode</w:t>
            </w:r>
          </w:p>
          <w:p w:rsidR="007A6AA8" w:rsidRDefault="007A6AA8">
            <w:pPr>
              <w:numPr>
                <w:ilvl w:val="0"/>
                <w:numId w:val="2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innkomne saker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Årsmøtet er beslutningsdyktig med simpelt flertall. Kun de som er tilstede på årsmøtet har stemmerett.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Ekstraordinært årsmøte skal avholdes hvis styret eller minst 1/3 av FAU- representantene krever det. Ekstraordinært årsmøte innkalles med samme frist og på samme måte som ordinært årsmøte.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7A6AA8" w:rsidRDefault="007A6AA8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§ 4 Styret</w:t>
            </w:r>
          </w:p>
        </w:tc>
        <w:tc>
          <w:tcPr>
            <w:tcW w:w="8080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 w:rsidP="00973039">
            <w:pPr>
              <w:tabs>
                <w:tab w:val="left" w:pos="1418"/>
              </w:tabs>
              <w:ind w:right="6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080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består av: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Nestleder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Kasserer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styremedlemmer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velges ved særskilt valg på årsmøtet. Styret konstituerer seg selv.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080" w:type="dxa"/>
          </w:tcPr>
          <w:p w:rsidR="007A6AA8" w:rsidRDefault="007A6AA8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velger en representant og en vararepresentant til Kommunalstyret for Oppvekst</w:t>
            </w:r>
            <w:r w:rsidR="00DA77EB">
              <w:rPr>
                <w:rFonts w:ascii="Arial" w:hAnsi="Arial" w:cs="Arial"/>
              </w:rPr>
              <w:t xml:space="preserve">. Representanten møter </w:t>
            </w:r>
            <w:r>
              <w:rPr>
                <w:rFonts w:ascii="Arial" w:hAnsi="Arial" w:cs="Arial"/>
              </w:rPr>
              <w:t>med tale og forslagsrett.</w:t>
            </w:r>
          </w:p>
          <w:p w:rsidR="007A6AA8" w:rsidRDefault="007A6AA8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8080" w:type="dxa"/>
          </w:tcPr>
          <w:p w:rsidR="007A6AA8" w:rsidRDefault="007A6AA8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Leder, nestleder og kasserer utgjør styrets Arbeidsutvalg</w:t>
            </w:r>
          </w:p>
          <w:p w:rsidR="007A6AA8" w:rsidRDefault="007A6AA8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7A6AA8" w:rsidRDefault="007A6AA8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7796"/>
      </w:tblGrid>
      <w:tr w:rsidR="007A6AA8" w:rsidTr="00463B70">
        <w:tc>
          <w:tcPr>
            <w:tcW w:w="163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§ 5 Styremøter</w:t>
            </w:r>
          </w:p>
        </w:tc>
        <w:tc>
          <w:tcPr>
            <w:tcW w:w="779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setter opp møteplan som sendes til alle skolene, (møteplan skal også inneholde dato for årsmøte). Møteplan legges på hjemmesiden. Møtene skal ligge i forkant av møtene i Kommunalstyret for Oppvekst.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skrives referat fra møtene som distribueres til FAU-ledere og alle foreldre via KFUs hjemmeside.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Saker som krever votering, avgjøres ved simpelt flertall. Ved stemmelikhet har leder dobbeltstemme</w:t>
            </w:r>
          </w:p>
        </w:tc>
      </w:tr>
    </w:tbl>
    <w:p w:rsidR="007A6AA8" w:rsidRDefault="007A6AA8">
      <w:pPr>
        <w:rPr>
          <w:rFonts w:ascii="Arial" w:hAnsi="Arial" w:cs="Arial"/>
        </w:rPr>
      </w:pPr>
    </w:p>
    <w:p w:rsidR="00C974DE" w:rsidRDefault="00C974DE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7229"/>
      </w:tblGrid>
      <w:tr w:rsidR="007A6AA8" w:rsidTr="00463B70">
        <w:tc>
          <w:tcPr>
            <w:tcW w:w="2197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§6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>FAU i bydelene</w:t>
            </w:r>
          </w:p>
        </w:tc>
        <w:tc>
          <w:tcPr>
            <w:tcW w:w="7229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skal være et bydelsefau i alle bydelene som består av bydelens representanter til KFU-styret, FAU-ledere og driftsstyreledere på skolene i den enkelte bydel. Representanten til KFUs styre fra bydelene har ansvar for samarbeid mellom FAU’ene ved skolene i sin bydel. Det skal arrangeres minst 2 møter i året</w:t>
            </w:r>
          </w:p>
          <w:p w:rsidR="00C974DE" w:rsidRDefault="00C974D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Representanten har også ansvar for å ta kontakt med aktuelle samarbeidspartnere i bydelen.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Vervet som styremedlem i KFU bør gå på omgang mellom skolene i bydelen. Styremedlem og varamedlem bør komme fra hver sin skole.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6.3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fra møtene i bydelen sendes KFU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7A6AA8" w:rsidRDefault="007A6AA8">
      <w:pPr>
        <w:rPr>
          <w:rFonts w:ascii="Arial" w:hAnsi="Arial" w:cs="Arial"/>
        </w:rPr>
      </w:pPr>
    </w:p>
    <w:p w:rsidR="007A6AA8" w:rsidRDefault="007A6AA8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7A6AA8" w:rsidTr="00463B70">
        <w:tc>
          <w:tcPr>
            <w:tcW w:w="1771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§ 7 Underutvalg</w:t>
            </w:r>
          </w:p>
        </w:tc>
        <w:tc>
          <w:tcPr>
            <w:tcW w:w="7655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i KFU oppretter selv de underutvalg styret har behov for, eller foreldregrupper kan bli underutvalg hvis de ønsker det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Underutvalgene skriver referat fra sine møter og rapporterer til KFU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av underutvalgene har møte- og talerett på KFUs styremøter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7A6AA8" w:rsidRDefault="007A6AA8">
      <w:pPr>
        <w:rPr>
          <w:rFonts w:ascii="Arial" w:hAnsi="Arial" w:cs="Arial"/>
        </w:rPr>
      </w:pPr>
    </w:p>
    <w:p w:rsidR="000E3D3A" w:rsidRDefault="000E3D3A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7A6AA8" w:rsidTr="00463B70">
        <w:tc>
          <w:tcPr>
            <w:tcW w:w="1771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§ 8 Økonomi</w:t>
            </w:r>
          </w:p>
        </w:tc>
        <w:tc>
          <w:tcPr>
            <w:tcW w:w="7655" w:type="dxa"/>
          </w:tcPr>
          <w:p w:rsidR="007A6AA8" w:rsidRDefault="007A6AA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disponerer de midler som er stilt til rådighet i henhold til godkjent budsjett.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8.2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Sekretariatet utarbeider budsjet</w:t>
            </w:r>
            <w:r w:rsidR="00DA77EB">
              <w:rPr>
                <w:rFonts w:ascii="Arial" w:hAnsi="Arial" w:cs="Arial"/>
              </w:rPr>
              <w:t>t. Styret godkjenner budsjettet</w:t>
            </w:r>
            <w:r>
              <w:rPr>
                <w:rFonts w:ascii="Arial" w:hAnsi="Arial" w:cs="Arial"/>
              </w:rPr>
              <w:t>. Budsjettet forelegges årsmøtet til orientering.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8.3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KFU fører regnskap og får dette revidert.</w:t>
            </w:r>
          </w:p>
        </w:tc>
      </w:tr>
    </w:tbl>
    <w:p w:rsidR="007A6AA8" w:rsidRDefault="007A6AA8">
      <w:pPr>
        <w:rPr>
          <w:rFonts w:ascii="Arial" w:hAnsi="Arial" w:cs="Arial"/>
        </w:rPr>
      </w:pPr>
    </w:p>
    <w:p w:rsidR="000E3D3A" w:rsidRDefault="000E3D3A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7088"/>
      </w:tblGrid>
      <w:tr w:rsidR="007A6AA8" w:rsidTr="00463B70">
        <w:tc>
          <w:tcPr>
            <w:tcW w:w="2338" w:type="dxa"/>
            <w:gridSpan w:val="2"/>
          </w:tcPr>
          <w:p w:rsidR="007A6AA8" w:rsidRDefault="007A6AA8" w:rsidP="00973039">
            <w:pPr>
              <w:tabs>
                <w:tab w:val="left" w:pos="226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§ 9 Vedtektsendringer</w:t>
            </w:r>
          </w:p>
        </w:tc>
        <w:tc>
          <w:tcPr>
            <w:tcW w:w="7088" w:type="dxa"/>
          </w:tcPr>
          <w:p w:rsidR="007A6AA8" w:rsidRDefault="007A6AA8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Endringer av organisasjonens vedtekter kan bare vedtas på årsmøte. Forslaget må være styret i hende</w:t>
            </w:r>
            <w:r w:rsidR="00344E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uker før årsmøtet, slik at forslaget kan vedlegges innkallingen til årsmøte.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Vedtektsendring krever 2/3 flertall av de avgitte stemmer på årsmøtet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7A6AA8" w:rsidRDefault="007A6AA8">
      <w:pPr>
        <w:rPr>
          <w:rFonts w:ascii="Arial" w:hAnsi="Arial" w:cs="Arial"/>
        </w:rPr>
      </w:pPr>
    </w:p>
    <w:p w:rsidR="000E3D3A" w:rsidRDefault="000E3D3A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7A6AA8" w:rsidTr="00463B70">
        <w:tc>
          <w:tcPr>
            <w:tcW w:w="1771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§ 10 Oppløsning</w:t>
            </w:r>
          </w:p>
        </w:tc>
        <w:tc>
          <w:tcPr>
            <w:tcW w:w="7655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pStyle w:val="Overskrift1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Oppløsning av KFU krever 2/3 flertall av de avgitte stemmer på årsmøtet</w:t>
            </w:r>
          </w:p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pStyle w:val="Overskrift1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Ved oppløsning av KFU skal organisasjonens eventuelle midler fordeles likt mellom alle FAU i kommunen.</w:t>
            </w:r>
          </w:p>
          <w:p w:rsidR="007A6AA8" w:rsidRDefault="007A6AA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0E3D3A" w:rsidRDefault="000E3D3A">
      <w:pPr>
        <w:rPr>
          <w:rFonts w:ascii="Arial" w:hAnsi="Arial" w:cs="Arial"/>
        </w:rPr>
      </w:pPr>
    </w:p>
    <w:p w:rsidR="007A6AA8" w:rsidRDefault="000E3D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7A6AA8" w:rsidTr="00463B70">
        <w:tc>
          <w:tcPr>
            <w:tcW w:w="1771" w:type="dxa"/>
            <w:gridSpan w:val="2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§11 Sekretariat</w:t>
            </w:r>
          </w:p>
        </w:tc>
        <w:tc>
          <w:tcPr>
            <w:tcW w:w="7655" w:type="dxa"/>
          </w:tcPr>
          <w:p w:rsidR="007A6AA8" w:rsidRDefault="007A6AA8">
            <w:pPr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pStyle w:val="Overskrift1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Formålet er å øke tilgjengeligheten for foreldre og FAU og øke KFUs arbeidskapasitet</w:t>
            </w:r>
          </w:p>
          <w:p w:rsidR="007A6AA8" w:rsidRDefault="007A6AA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pStyle w:val="Overskrift1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Sekretariatet bemannes med minst en person med fast kontortid</w:t>
            </w:r>
          </w:p>
          <w:p w:rsidR="007A6AA8" w:rsidRDefault="007A6AA8">
            <w:pPr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pStyle w:val="Overskrift1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Styret ansetter og utarbeider arbeidsinstruks for sekretariatet. Sekretariatet er sekretær for styret</w:t>
            </w:r>
          </w:p>
          <w:p w:rsidR="007A6AA8" w:rsidRDefault="007A6AA8">
            <w:pPr>
              <w:rPr>
                <w:rFonts w:ascii="Arial" w:hAnsi="Arial" w:cs="Arial"/>
                <w:bCs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</w:t>
            </w:r>
          </w:p>
        </w:tc>
        <w:tc>
          <w:tcPr>
            <w:tcW w:w="8080" w:type="dxa"/>
            <w:gridSpan w:val="2"/>
          </w:tcPr>
          <w:p w:rsidR="007A6AA8" w:rsidRDefault="00DA77EB">
            <w:pPr>
              <w:pStyle w:val="Overskrift1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Styret </w:t>
            </w:r>
            <w:r w:rsidR="007A6AA8">
              <w:rPr>
                <w:rFonts w:ascii="Arial" w:hAnsi="Arial" w:cs="Arial"/>
                <w:b w:val="0"/>
                <w:u w:val="none"/>
              </w:rPr>
              <w:t>delegerer arbeidsoppgavene til sekretæren</w:t>
            </w:r>
          </w:p>
          <w:p w:rsidR="007A6AA8" w:rsidRDefault="007A6AA8">
            <w:pPr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11.5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pStyle w:val="Overskrift1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Styrets arbeidsutvalg har ansvar for å følge opp sekretariatets daglige drift</w:t>
            </w:r>
          </w:p>
          <w:p w:rsidR="007A6AA8" w:rsidRDefault="007A6AA8">
            <w:pPr>
              <w:rPr>
                <w:rFonts w:ascii="Arial" w:hAnsi="Arial" w:cs="Arial"/>
              </w:rPr>
            </w:pPr>
          </w:p>
        </w:tc>
      </w:tr>
      <w:tr w:rsidR="007A6AA8" w:rsidTr="00463B70">
        <w:tc>
          <w:tcPr>
            <w:tcW w:w="1346" w:type="dxa"/>
          </w:tcPr>
          <w:p w:rsidR="007A6AA8" w:rsidRDefault="007A6AA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11.6</w:t>
            </w:r>
          </w:p>
        </w:tc>
        <w:tc>
          <w:tcPr>
            <w:tcW w:w="8080" w:type="dxa"/>
            <w:gridSpan w:val="2"/>
          </w:tcPr>
          <w:p w:rsidR="007A6AA8" w:rsidRDefault="007A6AA8">
            <w:pPr>
              <w:pStyle w:val="Overskrift1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Drift av sekretariatet forutsetter lønnsmidler fra Stavanger kommune</w:t>
            </w:r>
          </w:p>
          <w:p w:rsidR="007A6AA8" w:rsidRDefault="007A6AA8"/>
        </w:tc>
      </w:tr>
    </w:tbl>
    <w:p w:rsidR="007A6AA8" w:rsidRDefault="007A6AA8">
      <w:pPr>
        <w:pStyle w:val="Brdtekst"/>
        <w:rPr>
          <w:rFonts w:ascii="Arial" w:hAnsi="Arial" w:cs="Arial"/>
        </w:rPr>
      </w:pPr>
    </w:p>
    <w:sectPr w:rsidR="007A6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52" w:rsidRDefault="00683C52">
      <w:r>
        <w:separator/>
      </w:r>
    </w:p>
  </w:endnote>
  <w:endnote w:type="continuationSeparator" w:id="0">
    <w:p w:rsidR="00683C52" w:rsidRDefault="0068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ED" w:rsidRDefault="009818E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004"/>
    </w:tblGrid>
    <w:tr w:rsidR="00D57A67">
      <w:tc>
        <w:tcPr>
          <w:tcW w:w="4635" w:type="dxa"/>
        </w:tcPr>
        <w:p w:rsidR="00D57A67" w:rsidRDefault="00D57A67">
          <w:pPr>
            <w:pStyle w:val="Overskrift3"/>
            <w:spacing w:before="120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KFU sekretariat</w:t>
          </w:r>
        </w:p>
        <w:p w:rsidR="00D57A67" w:rsidRDefault="00D57A67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Besøksadresse: Bergelandsgt 30, 2..etasje, Stavanger,</w:t>
          </w:r>
        </w:p>
        <w:p w:rsidR="00D57A67" w:rsidRDefault="00D57A67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5191 2762</w:t>
          </w:r>
        </w:p>
        <w:p w:rsidR="00D57A67" w:rsidRDefault="00D57A67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kfu@stavanger.kommune.no</w:t>
            </w:r>
          </w:hyperlink>
        </w:p>
        <w:p w:rsidR="00D57A67" w:rsidRDefault="00D57A67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mandag-torsdag 08.00- 15.00  stengt i skolens ferier</w:t>
          </w:r>
        </w:p>
      </w:tc>
      <w:tc>
        <w:tcPr>
          <w:tcW w:w="5004" w:type="dxa"/>
        </w:tcPr>
        <w:p w:rsidR="00D57A67" w:rsidRPr="00921950" w:rsidRDefault="00D57A67">
          <w:pPr>
            <w:spacing w:before="120"/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921950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hyperlink r:id="rId2" w:history="1">
            <w:r w:rsidRPr="00921950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en-US"/>
              </w:rPr>
              <w:t>www.stavanger.kommune.no/kfu</w:t>
            </w:r>
          </w:hyperlink>
          <w:r w:rsidRPr="00921950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D57A67" w:rsidRDefault="00D57A67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Postadresse: KFU, Postboks 8001, 4068 Stavanger </w:t>
          </w:r>
        </w:p>
        <w:p w:rsidR="00D57A67" w:rsidRDefault="00D57A67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Leder: Tanja Rosså Ødegård</w:t>
          </w:r>
        </w:p>
        <w:p w:rsidR="00D57A67" w:rsidRDefault="00D57A67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Sekretariatsleder: Nina Bøhnsdalen</w:t>
          </w:r>
        </w:p>
        <w:p w:rsidR="00D57A67" w:rsidRDefault="00D57A67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Bank konto: 6351 05 17727</w:t>
          </w:r>
        </w:p>
      </w:tc>
    </w:tr>
  </w:tbl>
  <w:p w:rsidR="00D57A67" w:rsidRDefault="00D57A67">
    <w:pPr>
      <w:ind w:left="213"/>
      <w:rPr>
        <w:rFonts w:ascii="Century Gothic" w:hAnsi="Century Gothic"/>
        <w:w w:val="80"/>
        <w:sz w:val="16"/>
      </w:rPr>
    </w:pPr>
  </w:p>
  <w:p w:rsidR="00D57A67" w:rsidRDefault="00D57A67">
    <w:pPr>
      <w:rPr>
        <w:rFonts w:ascii="Century Gothic" w:hAnsi="Century Gothic"/>
        <w:w w:val="80"/>
        <w:sz w:val="16"/>
      </w:rPr>
    </w:pPr>
    <w:r>
      <w:rPr>
        <w:rFonts w:ascii="Century Gothic" w:hAnsi="Century Gothic"/>
        <w:sz w:val="16"/>
      </w:rPr>
      <w:t>Vedtekter for KFU Stavanger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  <w:t>Vedtatt mai 20</w:t>
    </w:r>
    <w:r w:rsidR="009818ED">
      <w:rPr>
        <w:rFonts w:ascii="Century Gothic" w:hAnsi="Century Gothic"/>
        <w:sz w:val="16"/>
      </w:rPr>
      <w:t>13</w:t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  <w:t xml:space="preserve">Side </w:t>
    </w:r>
    <w:r>
      <w:rPr>
        <w:rFonts w:ascii="Century Gothic" w:hAnsi="Century Gothic"/>
        <w:w w:val="80"/>
        <w:sz w:val="16"/>
      </w:rPr>
      <w:fldChar w:fldCharType="begin"/>
    </w:r>
    <w:r>
      <w:rPr>
        <w:rFonts w:ascii="Century Gothic" w:hAnsi="Century Gothic"/>
        <w:w w:val="80"/>
        <w:sz w:val="16"/>
      </w:rPr>
      <w:instrText xml:space="preserve"> PAGE </w:instrText>
    </w:r>
    <w:r>
      <w:rPr>
        <w:rFonts w:ascii="Century Gothic" w:hAnsi="Century Gothic"/>
        <w:w w:val="80"/>
        <w:sz w:val="16"/>
      </w:rPr>
      <w:fldChar w:fldCharType="separate"/>
    </w:r>
    <w:r w:rsidR="002A4F1B">
      <w:rPr>
        <w:rFonts w:ascii="Century Gothic" w:hAnsi="Century Gothic"/>
        <w:noProof/>
        <w:w w:val="80"/>
        <w:sz w:val="16"/>
      </w:rPr>
      <w:t>1</w:t>
    </w:r>
    <w:r>
      <w:rPr>
        <w:rFonts w:ascii="Century Gothic" w:hAnsi="Century Gothic"/>
        <w:w w:val="80"/>
        <w:sz w:val="16"/>
      </w:rPr>
      <w:fldChar w:fldCharType="end"/>
    </w:r>
    <w:r>
      <w:rPr>
        <w:rFonts w:ascii="Century Gothic" w:hAnsi="Century Gothic"/>
        <w:w w:val="80"/>
        <w:sz w:val="16"/>
      </w:rPr>
      <w:t xml:space="preserve"> av </w:t>
    </w:r>
    <w:r>
      <w:rPr>
        <w:rFonts w:ascii="Century Gothic" w:hAnsi="Century Gothic"/>
        <w:w w:val="80"/>
        <w:sz w:val="16"/>
      </w:rPr>
      <w:fldChar w:fldCharType="begin"/>
    </w:r>
    <w:r>
      <w:rPr>
        <w:rFonts w:ascii="Century Gothic" w:hAnsi="Century Gothic"/>
        <w:w w:val="80"/>
        <w:sz w:val="16"/>
      </w:rPr>
      <w:instrText xml:space="preserve"> NUMPAGES </w:instrText>
    </w:r>
    <w:r>
      <w:rPr>
        <w:rFonts w:ascii="Century Gothic" w:hAnsi="Century Gothic"/>
        <w:w w:val="80"/>
        <w:sz w:val="16"/>
      </w:rPr>
      <w:fldChar w:fldCharType="separate"/>
    </w:r>
    <w:r w:rsidR="002A4F1B">
      <w:rPr>
        <w:rFonts w:ascii="Century Gothic" w:hAnsi="Century Gothic"/>
        <w:noProof/>
        <w:w w:val="80"/>
        <w:sz w:val="16"/>
      </w:rPr>
      <w:t>4</w:t>
    </w:r>
    <w:r>
      <w:rPr>
        <w:rFonts w:ascii="Century Gothic" w:hAnsi="Century Gothic"/>
        <w:w w:val="80"/>
        <w:sz w:val="16"/>
      </w:rPr>
      <w:fldChar w:fldCharType="end"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  <w:r>
      <w:rPr>
        <w:rFonts w:ascii="Century Gothic" w:hAnsi="Century Gothic"/>
        <w:w w:val="80"/>
        <w:sz w:val="16"/>
      </w:rPr>
      <w:tab/>
    </w:r>
  </w:p>
  <w:p w:rsidR="00D57A67" w:rsidRDefault="00D57A67">
    <w:pPr>
      <w:pStyle w:val="Bunntekst"/>
    </w:pPr>
    <w:r>
      <w:rPr>
        <w:rFonts w:ascii="Century Gothic" w:hAnsi="Century Gothic"/>
        <w:w w:val="80"/>
        <w:sz w:val="16"/>
      </w:rPr>
      <w:t xml:space="preserve">     </w:t>
    </w:r>
    <w:r>
      <w:rPr>
        <w:rFonts w:ascii="Century Gothic" w:hAnsi="Century Gothic"/>
        <w:w w:val="80"/>
        <w:sz w:val="16"/>
      </w:rPr>
      <w:tab/>
    </w:r>
    <w:r>
      <w:rPr>
        <w:rFonts w:ascii="Helvetica" w:hAnsi="Helvetica"/>
        <w:w w:val="80"/>
        <w:sz w:val="18"/>
      </w:rPr>
      <w:tab/>
      <w:t xml:space="preserve"> </w:t>
    </w:r>
  </w:p>
  <w:p w:rsidR="00D57A67" w:rsidRDefault="00D57A67"/>
  <w:p w:rsidR="00D57A67" w:rsidRDefault="00D57A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ED" w:rsidRDefault="009818E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52" w:rsidRDefault="00683C52">
      <w:r>
        <w:separator/>
      </w:r>
    </w:p>
  </w:footnote>
  <w:footnote w:type="continuationSeparator" w:id="0">
    <w:p w:rsidR="00683C52" w:rsidRDefault="0068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ED" w:rsidRDefault="009818E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4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3685"/>
    </w:tblGrid>
    <w:tr w:rsidR="00D57A67">
      <w:trPr>
        <w:trHeight w:val="703"/>
      </w:trPr>
      <w:tc>
        <w:tcPr>
          <w:tcW w:w="1063" w:type="dxa"/>
          <w:shd w:val="clear" w:color="auto" w:fill="000080"/>
        </w:tcPr>
        <w:p w:rsidR="00D57A67" w:rsidRDefault="00D57A67">
          <w:pPr>
            <w:pStyle w:val="Overskrift4"/>
            <w:rPr>
              <w:color w:val="FFFFFF"/>
              <w:sz w:val="52"/>
              <w:highlight w:val="lightGray"/>
            </w:rPr>
          </w:pPr>
          <w:r>
            <w:rPr>
              <w:color w:val="FFFFFF"/>
              <w:sz w:val="52"/>
            </w:rPr>
            <w:t>KFU</w:t>
          </w:r>
        </w:p>
      </w:tc>
      <w:tc>
        <w:tcPr>
          <w:tcW w:w="3685" w:type="dxa"/>
          <w:vAlign w:val="center"/>
        </w:tcPr>
        <w:p w:rsidR="00D57A67" w:rsidRDefault="00D57A67">
          <w:pPr>
            <w:ind w:left="213" w:right="213"/>
            <w:jc w:val="center"/>
            <w:rPr>
              <w:rFonts w:ascii="Century Gothic" w:hAnsi="Century Gothic"/>
              <w:b/>
              <w:bCs/>
              <w:caps/>
              <w:color w:val="000080"/>
            </w:rPr>
          </w:pPr>
          <w:r>
            <w:rPr>
              <w:rFonts w:ascii="Century Gothic" w:hAnsi="Century Gothic"/>
              <w:b/>
              <w:bCs/>
              <w:caps/>
              <w:color w:val="000080"/>
            </w:rPr>
            <w:t>Kommunalt Foreldreutvalg</w:t>
          </w:r>
        </w:p>
        <w:p w:rsidR="00D57A67" w:rsidRDefault="00D57A67">
          <w:pPr>
            <w:ind w:left="213"/>
            <w:jc w:val="center"/>
            <w:rPr>
              <w:rFonts w:ascii="Century Gothic" w:hAnsi="Century Gothic"/>
              <w:color w:val="000080"/>
            </w:rPr>
          </w:pPr>
          <w:r>
            <w:rPr>
              <w:rFonts w:ascii="Century Gothic" w:hAnsi="Century Gothic"/>
              <w:b/>
              <w:bCs/>
              <w:caps/>
              <w:color w:val="000080"/>
            </w:rPr>
            <w:t>Stavanger</w:t>
          </w:r>
        </w:p>
      </w:tc>
    </w:tr>
  </w:tbl>
  <w:p w:rsidR="00D57A67" w:rsidRDefault="00D57A67">
    <w:pPr>
      <w:pStyle w:val="Topptekst"/>
      <w:tabs>
        <w:tab w:val="clear" w:pos="9072"/>
        <w:tab w:val="right" w:pos="9639"/>
      </w:tabs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ED" w:rsidRDefault="009818E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567"/>
    <w:multiLevelType w:val="hybridMultilevel"/>
    <w:tmpl w:val="26E8F8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32DE4"/>
    <w:multiLevelType w:val="hybridMultilevel"/>
    <w:tmpl w:val="8760D8C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25BF7"/>
    <w:multiLevelType w:val="hybridMultilevel"/>
    <w:tmpl w:val="BDA60B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45"/>
    <w:rsid w:val="00043E23"/>
    <w:rsid w:val="000841CD"/>
    <w:rsid w:val="000C2CE1"/>
    <w:rsid w:val="000E3D3A"/>
    <w:rsid w:val="001C2725"/>
    <w:rsid w:val="001D5832"/>
    <w:rsid w:val="0025451C"/>
    <w:rsid w:val="00294B6E"/>
    <w:rsid w:val="002A4F1B"/>
    <w:rsid w:val="00344E45"/>
    <w:rsid w:val="003C270A"/>
    <w:rsid w:val="00463B70"/>
    <w:rsid w:val="005338C0"/>
    <w:rsid w:val="005B2A07"/>
    <w:rsid w:val="00683C52"/>
    <w:rsid w:val="00765B5C"/>
    <w:rsid w:val="007A6AA8"/>
    <w:rsid w:val="00921950"/>
    <w:rsid w:val="00941F61"/>
    <w:rsid w:val="00970DA2"/>
    <w:rsid w:val="00973039"/>
    <w:rsid w:val="009818ED"/>
    <w:rsid w:val="00AD6C69"/>
    <w:rsid w:val="00BC0DD5"/>
    <w:rsid w:val="00C85B7F"/>
    <w:rsid w:val="00C974DE"/>
    <w:rsid w:val="00D40277"/>
    <w:rsid w:val="00D57A67"/>
    <w:rsid w:val="00DA77EB"/>
    <w:rsid w:val="00F031BB"/>
    <w:rsid w:val="00F04C4C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0C2C92-6987-40A4-BDC6-491FF74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bCs/>
      <w:w w:val="80"/>
      <w:sz w:val="18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color w:val="000080"/>
      <w:w w:val="80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rPr>
      <w:sz w:val="24"/>
    </w:rPr>
  </w:style>
  <w:style w:type="paragraph" w:styleId="Brdtekst2">
    <w:name w:val="Body Text 2"/>
    <w:basedOn w:val="Normal"/>
    <w:semiHidden/>
    <w:pPr>
      <w:jc w:val="center"/>
    </w:pPr>
    <w:rPr>
      <w:rFonts w:ascii="Arial" w:hAnsi="Arial" w:cs="Arial"/>
      <w:sz w:val="40"/>
      <w:szCs w:val="24"/>
      <w:lang w:eastAsia="nb-NO"/>
    </w:rPr>
  </w:style>
  <w:style w:type="paragraph" w:styleId="Brdtekstinnrykk">
    <w:name w:val="Body Text Indent"/>
    <w:basedOn w:val="Normal"/>
    <w:semiHidden/>
    <w:pPr>
      <w:ind w:left="708"/>
    </w:pPr>
    <w:rPr>
      <w:rFonts w:ascii="Arial" w:hAnsi="Arial" w:cs="Arial"/>
      <w:sz w:val="24"/>
      <w:szCs w:val="24"/>
      <w:lang w:eastAsia="nb-NO"/>
    </w:rPr>
  </w:style>
  <w:style w:type="paragraph" w:customStyle="1" w:styleId="Standardtekst">
    <w:name w:val="Standardtekst"/>
    <w:basedOn w:val="Normal"/>
    <w:rPr>
      <w:snapToGrid w:val="0"/>
      <w:sz w:val="24"/>
      <w:lang w:val="en-US"/>
    </w:rPr>
  </w:style>
  <w:style w:type="paragraph" w:styleId="Tittel">
    <w:name w:val="Title"/>
    <w:basedOn w:val="Normal"/>
    <w:qFormat/>
    <w:pPr>
      <w:jc w:val="center"/>
    </w:pPr>
    <w:rPr>
      <w:b/>
      <w:sz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0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73039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46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vanger.kommune.no/kfu" TargetMode="External"/><Relationship Id="rId1" Type="http://schemas.openxmlformats.org/officeDocument/2006/relationships/hyperlink" Target="mailto:kfu@stav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0</TotalTime>
  <Pages>4</Pages>
  <Words>925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KFU Stavanger vedtatt mai 2003</vt:lpstr>
    </vt:vector>
  </TitlesOfParts>
  <Company>Compaq</Company>
  <LinksUpToDate>false</LinksUpToDate>
  <CharactersWithSpaces>5819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KFU Stavanger vedtatt mai 2003</dc:title>
  <dc:creator>OMAR</dc:creator>
  <cp:lastModifiedBy>Nina Margrethe Bøhnsdalen</cp:lastModifiedBy>
  <cp:revision>2</cp:revision>
  <cp:lastPrinted>2014-05-12T12:33:00Z</cp:lastPrinted>
  <dcterms:created xsi:type="dcterms:W3CDTF">2016-04-06T07:00:00Z</dcterms:created>
  <dcterms:modified xsi:type="dcterms:W3CDTF">2016-04-06T07:00:00Z</dcterms:modified>
</cp:coreProperties>
</file>